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760" w:firstLine="720"/>
        <w:contextualSpacing w:val="0"/>
        <w:jc w:val="both"/>
      </w:pPr>
      <w:r w:rsidDel="00000000" w:rsidR="00000000" w:rsidRPr="00000000">
        <w:rPr>
          <w:vertAlign w:val="baseline"/>
          <w:rtl w:val="0"/>
        </w:rPr>
        <w:t xml:space="preserve">Policy No. 3141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Choice Enrollment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Board of Directors establishes attendance boundaries to support the neighborhood school concept, yet the Board recognizes the need for flexibility and increased options for students for whom attendance at another school is desirable.  Therefore, students shall be allowed to make application to and attend the school of their choice based upon space availability.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Availability of space at the Carbonado School will be determined by the Superintendent/designee, using the program capacity of the school and projected enrollment.  The number of spaces available for Choice Enrollment of the Carbonado School will be determined by the Superintendent.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All non-resident students must reapply for Choice Enrollment each school year.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Non-Resident Applicants: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 </w:t>
      </w:r>
      <w:r w:rsidDel="00000000" w:rsidR="00000000" w:rsidRPr="00000000">
        <w:rPr>
          <w:b w:val="1"/>
          <w:vertAlign w:val="baseline"/>
          <w:rtl w:val="0"/>
        </w:rPr>
        <w:t xml:space="preserve">Choice Transfer Request</w:t>
      </w:r>
      <w:r w:rsidDel="00000000" w:rsidR="00000000" w:rsidRPr="00000000">
        <w:rPr>
          <w:vertAlign w:val="baseline"/>
          <w:rtl w:val="0"/>
        </w:rPr>
        <w:t xml:space="preserve"> (waiver of claim of attendance reimbursement) from the student’s resident district must accompany the application.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If the student qualifies for Special Education, s/he must be released by the resident district’s Special Education Director/designee and accepted by the Carbonado School District’s Special Education Director/designee.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Superintendent/designee shall provide the non-resident applicant written notification of the approval or denial of the application.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If the application is denied, the parent/guardian will be informed of the right to appeal the decision to the state, Office of Superintendent of Public Instruction, or his/her designee, and the right to appeal to the Board of Directors, if desired, before appealing to the state Superintendent.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i w:val="1"/>
          <w:sz w:val="24"/>
          <w:szCs w:val="24"/>
          <w:vertAlign w:val="baseline"/>
          <w:rtl w:val="0"/>
        </w:rPr>
        <w:t xml:space="preserve">The Board of Education shall review this policy annually and reserves the right to deny continued Choice placement to non-resident students based upon the needs of the school and programs in the district.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application of a non-resident student may be rejected if: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vertAlign w:val="baseline"/>
          <w:rtl w:val="0"/>
        </w:rPr>
        <w:t xml:space="preserve">The student has been expelled or suspended from a public school for more than 10 consecutive days; 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vertAlign w:val="baseline"/>
          <w:rtl w:val="0"/>
        </w:rPr>
        <w:t xml:space="preserve">The student’s disciplinary records indicate a history of violent or disruptive behavior or gang membership.  (For purposes of this policy, “gang” means a group, which consists of three or more persons, has identifiable leadership, and on an ongoing basis regularly conspires and acts in concert mainly for criminal purposes.)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vertAlign w:val="baseline"/>
          <w:rtl w:val="0"/>
        </w:rPr>
        <w:t xml:space="preserve">The student’s attendance from the previous school year required the district administrator to send out the BECCA bill notification requiring the parent to provide documentation from medical professionals for the reason of absence.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b w:val="1"/>
          <w:vertAlign w:val="baseline"/>
          <w:rtl w:val="0"/>
        </w:rPr>
        <w:t xml:space="preserve">The student must maintain passing grades in all classes at each trimester. Poor grades will result in discontinuance of the waiver.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Except for students who reside out of state, the district shall accept applications from non-resident students who are children of full-time certified or classified employees of the Carbonado School District, and those students shall be permitted to enroll, unless: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vertAlign w:val="baseline"/>
          <w:rtl w:val="0"/>
        </w:rPr>
        <w:t xml:space="preserve">The student’s disciplinary records indicate a history of convictions for offenses or crimes, violent, or disruptive behavior, or gang membership; 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vertAlign w:val="baseline"/>
          <w:rtl w:val="0"/>
        </w:rPr>
        <w:t xml:space="preserve">The student has been expelled or suspended from school for more than 10 consecutive days; 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vertAlign w:val="baseline"/>
          <w:rtl w:val="0"/>
        </w:rPr>
        <w:t xml:space="preserve">Enrollment of a child would displace a child who is a resident of the district (the child must be permitted to remain enrolled until s/he completes his or her schooling).</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b w:val="1"/>
          <w:vertAlign w:val="baseline"/>
          <w:rtl w:val="0"/>
        </w:rPr>
        <w:t xml:space="preserve">The student must maintain passing grades in all classes at each trimester. Poor grades will result in discontinuance of the waiver.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In implementing the choice enrollment program, the district is not required 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vertAlign w:val="baseline"/>
          <w:rtl w:val="0"/>
        </w:rPr>
        <w:t xml:space="preserve">Establish and offer any particular program in a school if such program is not offered currently in such school;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vertAlign w:val="baseline"/>
          <w:rtl w:val="0"/>
        </w:rPr>
        <w:t xml:space="preserve">Alter or waive any established criteria for participation in a particular program including age requirements, course prerequisites, and required levels of performance; 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ab/>
        <w:t xml:space="preserve">Provide transportation to the school of choice.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district reserves the right to base final decisions based upon the needs of the school in the district.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Legal References: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RCW 28A.225.225</w:t>
        <w:tab/>
        <w:t xml:space="preserve">Applications from Non-resident students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RCW 28A.225.270</w:t>
        <w:tab/>
        <w:t xml:space="preserve">Intra-district enrollment options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RCW 28A.225.300</w:t>
        <w:tab/>
        <w:t xml:space="preserve">Information to Parents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Adoption Date:</w:t>
      </w:r>
      <w:r w:rsidDel="00000000" w:rsidR="00000000" w:rsidRPr="00000000">
        <w:rPr>
          <w:u w:val="single"/>
          <w:vertAlign w:val="baseline"/>
          <w:rtl w:val="0"/>
        </w:rPr>
        <w:tab/>
        <w:t xml:space="preserve">4/20/2015</w:t>
        <w:tab/>
        <w:tab/>
      </w: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ab/>
        <w:tab/>
        <w:tab/>
        <w:tab/>
        <w:tab/>
        <w:tab/>
        <w:tab/>
        <w:tab/>
        <w:tab/>
        <w:t xml:space="preserve">Procedure 3141P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Choice Enrollment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Availability of space at the Carbonado Historical School District will be determined by the Superintendent/designee, using the program capacity of the school and projected enrollment.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r w:rsidDel="00000000" w:rsidR="00000000" w:rsidRPr="00000000">
        <w:rPr>
          <w:b w:val="1"/>
          <w:vertAlign w:val="baseline"/>
          <w:rtl w:val="0"/>
        </w:rPr>
        <w:t xml:space="preserve">Priorities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Applications received from members of the same family for the same school year will be considered individually.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r w:rsidDel="00000000" w:rsidR="00000000" w:rsidRPr="00000000">
        <w:rPr>
          <w:b w:val="1"/>
          <w:vertAlign w:val="baseline"/>
          <w:rtl w:val="0"/>
        </w:rPr>
        <w:t xml:space="preserve">Non-Resident Applicants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district will accept forms from non-resident students accompanied by a </w:t>
      </w:r>
      <w:r w:rsidDel="00000000" w:rsidR="00000000" w:rsidRPr="00000000">
        <w:rPr>
          <w:b w:val="1"/>
          <w:vertAlign w:val="baseline"/>
          <w:rtl w:val="0"/>
        </w:rPr>
        <w:t xml:space="preserve">Choice Transfer Request</w:t>
      </w:r>
      <w:r w:rsidDel="00000000" w:rsidR="00000000" w:rsidRPr="00000000">
        <w:rPr>
          <w:vertAlign w:val="baseline"/>
          <w:rtl w:val="0"/>
        </w:rPr>
        <w:t xml:space="preserve"> from the student’s resident district on the dates outlined below.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w:t>
      </w:r>
      <w:r w:rsidDel="00000000" w:rsidR="00000000" w:rsidRPr="00000000">
        <w:rPr>
          <w:b w:val="1"/>
          <w:vertAlign w:val="baseline"/>
          <w:rtl w:val="0"/>
        </w:rPr>
        <w:t xml:space="preserve">Choice Transfer Request</w:t>
      </w:r>
      <w:r w:rsidDel="00000000" w:rsidR="00000000" w:rsidRPr="00000000">
        <w:rPr>
          <w:vertAlign w:val="baseline"/>
          <w:rtl w:val="0"/>
        </w:rPr>
        <w:t xml:space="preserve"> form must be received by the Office of Superintendent, Carbonado School District, P.O. Box 131, 427 4</w:t>
      </w:r>
      <w:r w:rsidDel="00000000" w:rsidR="00000000" w:rsidRPr="00000000">
        <w:rPr>
          <w:vertAlign w:val="superscript"/>
          <w:rtl w:val="0"/>
        </w:rPr>
        <w:t xml:space="preserve">th</w:t>
      </w:r>
      <w:r w:rsidDel="00000000" w:rsidR="00000000" w:rsidRPr="00000000">
        <w:rPr>
          <w:vertAlign w:val="baseline"/>
          <w:rtl w:val="0"/>
        </w:rPr>
        <w:t xml:space="preserve"> Street, Carbonado WA, 98323.  The Office of Superintendent shall record the date and time the complete application was received.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Non-resident applications for placement at Carbonado School District will be only accepted beginning 8:00 AM on February 5 until 2:00 PM on July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Non-resident students who completed a </w:t>
      </w:r>
      <w:r w:rsidDel="00000000" w:rsidR="00000000" w:rsidRPr="00000000">
        <w:rPr>
          <w:b w:val="1"/>
          <w:vertAlign w:val="baseline"/>
          <w:rtl w:val="0"/>
        </w:rPr>
        <w:t xml:space="preserve">Choice Transfer Request</w:t>
      </w:r>
      <w:r w:rsidDel="00000000" w:rsidR="00000000" w:rsidRPr="00000000">
        <w:rPr>
          <w:vertAlign w:val="baseline"/>
          <w:rtl w:val="0"/>
        </w:rPr>
        <w:t xml:space="preserve"> form from the student’s resident district and whose complete application was received within the timelines specified above shall be placed on the waiting list.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Non- resident students on the waiting list will be contacted by the Carbonado School District between August 1 and October 1 regarding placement opportunities if space becomes available.  Non-residents with children under the age of 5 who have contacted the Carbonado School directly and asked to be placed on the waiting list do not have to complete a </w:t>
      </w:r>
      <w:r w:rsidDel="00000000" w:rsidR="00000000" w:rsidRPr="00000000">
        <w:rPr>
          <w:b w:val="1"/>
          <w:vertAlign w:val="baseline"/>
          <w:rtl w:val="0"/>
        </w:rPr>
        <w:t xml:space="preserve">Choice Transfer Request</w:t>
      </w:r>
      <w:r w:rsidDel="00000000" w:rsidR="00000000" w:rsidRPr="00000000">
        <w:rPr>
          <w:vertAlign w:val="baseline"/>
          <w:rtl w:val="0"/>
        </w:rPr>
        <w:t xml:space="preserve"> form until placement is imminent.  Until accepted, students must remain enrolled in their residential school.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vertAlign w:val="baseline"/>
          <w:rtl w:val="0"/>
        </w:rPr>
        <w:t xml:space="preserve">The Board of Education shall review Policy 3141 annually and reserves the right to deny continued Choice placement to non-resident students based upon the needs of Carbonado School.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r w:rsidDel="00000000" w:rsidR="00000000" w:rsidRPr="00000000">
        <w:rPr>
          <w:b w:val="1"/>
          <w:vertAlign w:val="baseline"/>
          <w:rtl w:val="0"/>
        </w:rPr>
        <w:t xml:space="preserve">Additional Considerations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placement of all Choice Enrollment students receiving IEP services will be reviewed annually.  If the Carbonado School can continue to provide the student’s required IEP services, the placement </w:t>
      </w:r>
      <w:r w:rsidDel="00000000" w:rsidR="00000000" w:rsidRPr="00000000">
        <w:rPr>
          <w:b w:val="1"/>
          <w:vertAlign w:val="baseline"/>
          <w:rtl w:val="0"/>
        </w:rPr>
        <w:t xml:space="preserve">may</w:t>
      </w:r>
      <w:r w:rsidDel="00000000" w:rsidR="00000000" w:rsidRPr="00000000">
        <w:rPr>
          <w:vertAlign w:val="baseline"/>
          <w:rtl w:val="0"/>
        </w:rPr>
        <w:t xml:space="preserve"> continue.  However, reassignment to a student’s resident district may be necessary, consistent with the annual IEP review.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Students who move out of the Carbonado School’s service area or out of the district during a school year may continue at the school for the remainder of the school year only, contingent upon appropriate behavior, regular school attendance, and submittal of all required paperwork.  If the superintendent determines that there is room for choice students for the next school year, the student(s) that moved out of the district’s service area the school year before, will be placed at the top of the waiting list, contingent upon appropriate behavior, regular school attendance, and submittal of all required paperwork.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Regular school attendance is paramount to the success of students at Carbonado School.  Any students failing to meet attendance standards established by the BECCA Bill will be automatically placed on probationary status for next year’s “Choice”placement.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Carbonado School District values the staff/parent/student partnership in assisting students to achieve to their maximum potential. Students must maintain passing grades in all classes at each trimester. Poor grades will result in discontinuance of the waiver.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2"/>
        <w:contextualSpacing w:val="0"/>
        <w:jc w:val="both"/>
      </w:pPr>
      <w:r w:rsidDel="00000000" w:rsidR="00000000" w:rsidRPr="00000000">
        <w:rPr>
          <w:b w:val="1"/>
          <w:vertAlign w:val="baseline"/>
          <w:rtl w:val="0"/>
        </w:rPr>
        <w:t xml:space="preserve">Transportation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If a Choice Enrollment request is approved, transportation to the school is the responsibility of the parent.  The Carbonado School District will provide a designated route for the Choice Enrollment.  It is the responsibility of the parent/guardian to have their child at the bus stop at the desired time.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Carbonado School District has no responsibility to alter bus routes or bus stops.  Students residing in the Carbonado School District have priority for available space on buses.  Parents assume the responsibility for safe transportation to and from any bus stop and must comply with all conditions as outlined in:  RCW 28A.160.115 and WAC 392.145.020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Adoption Date:</w:t>
      </w:r>
      <w:r w:rsidDel="00000000" w:rsidR="00000000" w:rsidRPr="00000000">
        <w:rPr>
          <w:u w:val="single"/>
          <w:vertAlign w:val="baseline"/>
          <w:rtl w:val="0"/>
        </w:rPr>
        <w:tab/>
        <w:t xml:space="preserve">4/20/2015</w:t>
        <w:tab/>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36"/>
      <w:szCs w:val="36"/>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